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1220" w:rsidRDefault="00335D68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ADCDEA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ADCDEA"/>
          <w:lang w:val="en-US"/>
        </w:rPr>
        <w:t>To</w:t>
      </w:r>
    </w:p>
    <w:p w:rsidR="00CB1220" w:rsidRDefault="00335D68">
      <w:pPr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Editor-in-chief</w:t>
      </w:r>
    </w:p>
    <w:p w:rsidR="00CB1220" w:rsidRDefault="00335D68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Russian political science journal</w:t>
      </w:r>
    </w:p>
    <w:p w:rsidR="00CB1220" w:rsidRDefault="00335D68">
      <w:pPr>
        <w:jc w:val="right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Gorokhov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A. </w:t>
      </w:r>
    </w:p>
    <w:p w:rsidR="00CB1220" w:rsidRDefault="00335D68">
      <w:pPr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from</w:t>
      </w:r>
      <w:proofErr w:type="gramEnd"/>
    </w:p>
    <w:p w:rsidR="00CB1220" w:rsidRDefault="00335D68">
      <w:pPr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00"/>
          <w:lang w:val="en-US"/>
        </w:rPr>
        <w:t>Full name</w:t>
      </w:r>
    </w:p>
    <w:p w:rsidR="00CB1220" w:rsidRDefault="00CB122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B1220" w:rsidRDefault="00CB122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B1220" w:rsidRDefault="00335D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Application</w:t>
      </w:r>
    </w:p>
    <w:p w:rsidR="00CB1220" w:rsidRDefault="00CB122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B1220" w:rsidRDefault="00335D6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Please consider the possibility of publishing my article </w:t>
      </w:r>
      <w:r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shd w:val="clear" w:color="auto" w:fill="FFFF00"/>
          <w:lang w:val="en-US"/>
        </w:rPr>
        <w:t>_________</w:t>
      </w:r>
      <w:r>
        <w:rPr>
          <w:rFonts w:ascii="Times New Roman" w:hAnsi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 xml:space="preserve">in the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Russian political science journal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B1220" w:rsidRDefault="00335D6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guarantee that the materials offere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d for publication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created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by me, are </w:t>
      </w:r>
      <w:r w:rsidRPr="008170D9">
        <w:rPr>
          <w:rFonts w:ascii="Times New Roman" w:hAnsi="Times New Roman"/>
          <w:sz w:val="28"/>
          <w:szCs w:val="28"/>
          <w:lang w:val="en-US"/>
        </w:rPr>
        <w:t>an</w:t>
      </w:r>
      <w:r>
        <w:rPr>
          <w:rFonts w:ascii="Times New Roman" w:hAnsi="Times New Roman"/>
          <w:sz w:val="28"/>
          <w:szCs w:val="28"/>
          <w:lang w:val="en-US"/>
        </w:rPr>
        <w:t xml:space="preserve"> original work and have not previously been published in other printed publications.</w:t>
      </w:r>
    </w:p>
    <w:p w:rsidR="00CB1220" w:rsidRDefault="00335D6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agree to publish the full text of the article on the Internet, in social networks, and i</w:t>
      </w:r>
      <w:r>
        <w:rPr>
          <w:rFonts w:ascii="Times New Roman" w:hAnsi="Times New Roman"/>
          <w:sz w:val="28"/>
          <w:szCs w:val="28"/>
          <w:lang w:val="en-US"/>
        </w:rPr>
        <w:t>n the scientific electronic library (www.elibrary.ru), as well as in Russian and foreign scientific databases and electronic libraries (articles 1286 and 1238 of the Civil Code of the Russian Federation).</w:t>
      </w:r>
    </w:p>
    <w:p w:rsidR="00CB1220" w:rsidRDefault="00335D6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attach my consent to the processing of my persona</w:t>
      </w:r>
      <w:r>
        <w:rPr>
          <w:rFonts w:ascii="Times New Roman" w:hAnsi="Times New Roman"/>
          <w:sz w:val="28"/>
          <w:szCs w:val="28"/>
          <w:lang w:val="en-US"/>
        </w:rPr>
        <w:t xml:space="preserve">l data by the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Russian </w:t>
      </w:r>
      <w:proofErr w:type="gramStart"/>
      <w:r>
        <w:rPr>
          <w:rFonts w:ascii="Times New Roman" w:hAnsi="Times New Roman"/>
          <w:i/>
          <w:iCs/>
          <w:sz w:val="28"/>
          <w:szCs w:val="28"/>
          <w:lang w:val="en-US"/>
        </w:rPr>
        <w:t>political</w:t>
      </w:r>
      <w:proofErr w:type="gram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science journal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B1220" w:rsidRDefault="00335D6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Application:</w:t>
      </w:r>
    </w:p>
    <w:p w:rsidR="00CB1220" w:rsidRDefault="00335D6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consent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 the processing of personal data-on 1 page.</w:t>
      </w:r>
    </w:p>
    <w:p w:rsidR="00CB1220" w:rsidRDefault="00335D6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manuscript of the article, including the abstract and keywords-on </w:t>
      </w:r>
      <w:r>
        <w:rPr>
          <w:rFonts w:ascii="Times New Roman" w:hAnsi="Times New Roman"/>
          <w:sz w:val="28"/>
          <w:szCs w:val="28"/>
          <w:shd w:val="clear" w:color="auto" w:fill="FFFF00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 xml:space="preserve">  pages.</w:t>
      </w:r>
    </w:p>
    <w:p w:rsidR="00CB1220" w:rsidRDefault="00CB122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B1220" w:rsidRDefault="00CB122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B1220" w:rsidRDefault="00335D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00"/>
        </w:rPr>
        <w:t>"</w:t>
      </w:r>
      <w:r>
        <w:rPr>
          <w:rFonts w:ascii="Times New Roman" w:hAnsi="Times New Roman"/>
          <w:sz w:val="28"/>
          <w:szCs w:val="28"/>
          <w:shd w:val="clear" w:color="auto" w:fill="FFFF00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shd w:val="clear" w:color="auto" w:fill="FFFF00"/>
        </w:rPr>
        <w:t>" ____________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CB1220" w:rsidRDefault="00CB12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1220" w:rsidRDefault="00335D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70D9">
        <w:rPr>
          <w:rFonts w:ascii="Times New Roman" w:hAnsi="Times New Roman"/>
          <w:sz w:val="28"/>
          <w:szCs w:val="28"/>
          <w:highlight w:val="yellow"/>
        </w:rPr>
        <w:t xml:space="preserve">________________ </w:t>
      </w:r>
      <w:r w:rsidRPr="008170D9">
        <w:rPr>
          <w:rFonts w:ascii="Times New Roman" w:hAnsi="Times New Roman"/>
          <w:sz w:val="28"/>
          <w:szCs w:val="28"/>
          <w:highlight w:val="yellow"/>
        </w:rPr>
        <w:t>/_____________________/</w:t>
      </w:r>
    </w:p>
    <w:p w:rsidR="00CB1220" w:rsidRDefault="00335D68">
      <w:pPr>
        <w:jc w:val="right"/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</w:rPr>
        <w:t>ignature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transcript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signature</w:t>
      </w:r>
      <w:proofErr w:type="spellEnd"/>
    </w:p>
    <w:sectPr w:rsidR="00CB1220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68" w:rsidRDefault="00335D68">
      <w:pPr>
        <w:spacing w:after="0" w:line="240" w:lineRule="auto"/>
      </w:pPr>
      <w:r>
        <w:separator/>
      </w:r>
    </w:p>
  </w:endnote>
  <w:endnote w:type="continuationSeparator" w:id="0">
    <w:p w:rsidR="00335D68" w:rsidRDefault="0033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20" w:rsidRDefault="00CB12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68" w:rsidRDefault="00335D68">
      <w:pPr>
        <w:spacing w:after="0" w:line="240" w:lineRule="auto"/>
      </w:pPr>
      <w:r>
        <w:separator/>
      </w:r>
    </w:p>
  </w:footnote>
  <w:footnote w:type="continuationSeparator" w:id="0">
    <w:p w:rsidR="00335D68" w:rsidRDefault="0033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20" w:rsidRDefault="00CB12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40E"/>
    <w:multiLevelType w:val="hybridMultilevel"/>
    <w:tmpl w:val="5A3C0882"/>
    <w:styleLink w:val="1"/>
    <w:lvl w:ilvl="0" w:tplc="9FF87DA6">
      <w:start w:val="1"/>
      <w:numFmt w:val="bullet"/>
      <w:lvlText w:val="·"/>
      <w:lvlJc w:val="left"/>
      <w:pPr>
        <w:ind w:left="15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8B0B6">
      <w:start w:val="1"/>
      <w:numFmt w:val="bullet"/>
      <w:lvlText w:val="o"/>
      <w:lvlJc w:val="left"/>
      <w:pPr>
        <w:ind w:left="22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C2B3E">
      <w:start w:val="1"/>
      <w:numFmt w:val="bullet"/>
      <w:lvlText w:val="▪"/>
      <w:lvlJc w:val="left"/>
      <w:pPr>
        <w:ind w:left="30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062FE0">
      <w:start w:val="1"/>
      <w:numFmt w:val="bullet"/>
      <w:lvlText w:val="·"/>
      <w:lvlJc w:val="left"/>
      <w:pPr>
        <w:ind w:left="373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FEEE">
      <w:start w:val="1"/>
      <w:numFmt w:val="bullet"/>
      <w:lvlText w:val="o"/>
      <w:lvlJc w:val="left"/>
      <w:pPr>
        <w:ind w:left="44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693D2">
      <w:start w:val="1"/>
      <w:numFmt w:val="bullet"/>
      <w:lvlText w:val="▪"/>
      <w:lvlJc w:val="left"/>
      <w:pPr>
        <w:ind w:left="51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9A5418">
      <w:start w:val="1"/>
      <w:numFmt w:val="bullet"/>
      <w:lvlText w:val="·"/>
      <w:lvlJc w:val="left"/>
      <w:pPr>
        <w:ind w:left="58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FCB438">
      <w:start w:val="1"/>
      <w:numFmt w:val="bullet"/>
      <w:lvlText w:val="o"/>
      <w:lvlJc w:val="left"/>
      <w:pPr>
        <w:ind w:left="66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681EF0">
      <w:start w:val="1"/>
      <w:numFmt w:val="bullet"/>
      <w:lvlText w:val="▪"/>
      <w:lvlJc w:val="left"/>
      <w:pPr>
        <w:ind w:left="73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0735B4"/>
    <w:multiLevelType w:val="hybridMultilevel"/>
    <w:tmpl w:val="5A3C0882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20"/>
    <w:rsid w:val="00335D68"/>
    <w:rsid w:val="008170D9"/>
    <w:rsid w:val="00C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1315F-914B-4CE6-B23F-F260C100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>ВПП "Единая Россия"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Горохов Андрей Анатольевич</cp:lastModifiedBy>
  <cp:revision>2</cp:revision>
  <dcterms:created xsi:type="dcterms:W3CDTF">2020-08-05T08:27:00Z</dcterms:created>
  <dcterms:modified xsi:type="dcterms:W3CDTF">2020-08-05T08:29:00Z</dcterms:modified>
</cp:coreProperties>
</file>