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9" w:lineRule="auto"/>
        <w:ind w:right="1118"/>
      </w:pPr>
      <w:r>
        <w:rPr/>
        <w:t>ПОЛОЖЕНИЕ О МЕЖДУНАРОДНОМ КОНКУРСЕ</w:t>
      </w:r>
    </w:p>
    <w:p>
      <w:pPr>
        <w:spacing w:line="259" w:lineRule="auto" w:before="159"/>
        <w:ind w:left="1112" w:right="1116" w:firstLine="0"/>
        <w:jc w:val="center"/>
        <w:rPr>
          <w:b/>
          <w:sz w:val="40"/>
        </w:rPr>
      </w:pPr>
      <w:r>
        <w:rPr>
          <w:b/>
          <w:sz w:val="40"/>
        </w:rPr>
        <w:t>«ЛУЧШАЯ СТАТЬЯ МОЛОДОГО ПОЛИТОЛОГА–2020»</w:t>
      </w:r>
    </w:p>
    <w:p>
      <w:pPr>
        <w:pStyle w:val="BodyText"/>
        <w:spacing w:before="0"/>
        <w:ind w:left="0" w:firstLine="0"/>
        <w:jc w:val="left"/>
        <w:rPr>
          <w:b/>
          <w:sz w:val="20"/>
        </w:rPr>
      </w:pPr>
    </w:p>
    <w:p>
      <w:pPr>
        <w:pStyle w:val="BodyText"/>
        <w:spacing w:before="11"/>
        <w:ind w:left="0" w:firstLine="0"/>
        <w:jc w:val="left"/>
        <w:rPr>
          <w:b/>
          <w:sz w:val="20"/>
        </w:rPr>
      </w:pPr>
    </w:p>
    <w:p>
      <w:pPr>
        <w:pStyle w:val="BodyText"/>
        <w:tabs>
          <w:tab w:pos="7541" w:val="left" w:leader="none"/>
        </w:tabs>
        <w:spacing w:before="89"/>
        <w:ind w:left="5196" w:right="212" w:firstLine="56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1216025</wp:posOffset>
            </wp:positionH>
            <wp:positionV relativeFrom="paragraph">
              <wp:posOffset>90128</wp:posOffset>
            </wp:positionV>
            <wp:extent cx="2901950" cy="29019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Журнал «Русская политология</w:t>
      </w:r>
      <w:r>
        <w:rPr>
          <w:spacing w:val="-27"/>
        </w:rPr>
        <w:t> </w:t>
      </w:r>
      <w:r>
        <w:rPr/>
        <w:t>– Russian political science» и Автономная</w:t>
        <w:tab/>
        <w:t>некоммерческая</w:t>
      </w:r>
    </w:p>
    <w:p>
      <w:pPr>
        <w:pStyle w:val="BodyText"/>
        <w:tabs>
          <w:tab w:pos="6216" w:val="left" w:leader="none"/>
          <w:tab w:pos="7787" w:val="left" w:leader="none"/>
          <w:tab w:pos="8406" w:val="left" w:leader="none"/>
        </w:tabs>
        <w:spacing w:before="0"/>
        <w:ind w:left="5196" w:right="212" w:firstLine="0"/>
      </w:pPr>
      <w:r>
        <w:rPr/>
        <w:t>организация</w:t>
        <w:tab/>
      </w:r>
      <w:r>
        <w:rPr>
          <w:spacing w:val="-3"/>
        </w:rPr>
        <w:t>«Лаборатория </w:t>
      </w:r>
      <w:r>
        <w:rPr/>
        <w:t>гуманитарных проектов» объявляют о</w:t>
        <w:tab/>
        <w:t>проведении</w:t>
        <w:tab/>
        <w:tab/>
      </w:r>
      <w:r>
        <w:rPr>
          <w:spacing w:val="-3"/>
        </w:rPr>
        <w:t>третьего </w:t>
      </w:r>
      <w:r>
        <w:rPr/>
        <w:t>международного конкурса «Лучшая статья молодого политолога – 2020», участниками которого могут </w:t>
      </w:r>
      <w:r>
        <w:rPr>
          <w:spacing w:val="-3"/>
        </w:rPr>
        <w:t>стать </w:t>
      </w:r>
      <w:r>
        <w:rPr/>
        <w:t>как отдельные молодые политологи (до</w:t>
      </w:r>
      <w:r>
        <w:rPr>
          <w:spacing w:val="-13"/>
        </w:rPr>
        <w:t> </w:t>
      </w:r>
      <w:r>
        <w:rPr/>
        <w:t>35</w:t>
      </w:r>
      <w:r>
        <w:rPr>
          <w:spacing w:val="-13"/>
        </w:rPr>
        <w:t> </w:t>
      </w:r>
      <w:r>
        <w:rPr/>
        <w:t>лет),</w:t>
      </w:r>
      <w:r>
        <w:rPr>
          <w:spacing w:val="-13"/>
        </w:rPr>
        <w:t> </w:t>
      </w:r>
      <w:r>
        <w:rPr/>
        <w:t>так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коллективы</w:t>
      </w:r>
      <w:r>
        <w:rPr>
          <w:spacing w:val="-13"/>
        </w:rPr>
        <w:t> </w:t>
      </w:r>
      <w:r>
        <w:rPr>
          <w:spacing w:val="-3"/>
        </w:rPr>
        <w:t>авторов.</w:t>
      </w:r>
    </w:p>
    <w:p>
      <w:pPr>
        <w:pStyle w:val="BodyText"/>
        <w:ind w:left="5196" w:right="213" w:firstLine="567"/>
      </w:pPr>
      <w:r>
        <w:rPr/>
        <w:t>Главное требование к направляемым на конкурс работам – уникальность статей, научный подход, статьи должны быть написаны в рамках заданных тематических направлений.</w:t>
      </w:r>
    </w:p>
    <w:p>
      <w:pPr>
        <w:pStyle w:val="Heading2"/>
        <w:spacing w:before="119"/>
        <w:rPr>
          <w:b w:val="0"/>
        </w:rPr>
      </w:pPr>
      <w:r>
        <w:rPr/>
        <w:t>Сроки приема конкурсных статей</w:t>
      </w:r>
      <w:r>
        <w:rPr>
          <w:b w:val="0"/>
        </w:rPr>
        <w:t>:</w:t>
      </w:r>
    </w:p>
    <w:p>
      <w:pPr>
        <w:spacing w:before="121"/>
        <w:ind w:left="811" w:right="0" w:firstLine="0"/>
        <w:jc w:val="both"/>
        <w:rPr>
          <w:b/>
          <w:sz w:val="26"/>
        </w:rPr>
      </w:pPr>
      <w:r>
        <w:rPr>
          <w:spacing w:val="-66"/>
          <w:w w:val="100"/>
          <w:sz w:val="26"/>
          <w:u w:val="thick"/>
        </w:rPr>
        <w:t> </w:t>
      </w:r>
      <w:r>
        <w:rPr>
          <w:b/>
          <w:sz w:val="26"/>
          <w:u w:val="thick"/>
        </w:rPr>
        <w:t>Общий конкурс: 1 сентября 2020 года – 10 октября 2020 года.</w:t>
      </w:r>
    </w:p>
    <w:p>
      <w:pPr>
        <w:pStyle w:val="BodyText"/>
        <w:spacing w:before="118"/>
        <w:ind w:right="213"/>
      </w:pPr>
      <w:r>
        <w:rPr/>
        <w:t>Конкурс статей участников международной онлайн конференции «НОВАЯ ЦИФРОВАЯ</w:t>
      </w:r>
      <w:r>
        <w:rPr>
          <w:spacing w:val="-7"/>
        </w:rPr>
        <w:t> </w:t>
      </w:r>
      <w:r>
        <w:rPr/>
        <w:t>РЕАЛЬНОСТЬ:</w:t>
      </w:r>
      <w:r>
        <w:rPr>
          <w:spacing w:val="-9"/>
        </w:rPr>
        <w:t> </w:t>
      </w:r>
      <w:r>
        <w:rPr/>
        <w:t>наука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образование,</w:t>
      </w:r>
      <w:r>
        <w:rPr>
          <w:spacing w:val="-8"/>
        </w:rPr>
        <w:t> </w:t>
      </w:r>
      <w:r>
        <w:rPr/>
        <w:t>право,</w:t>
      </w:r>
      <w:r>
        <w:rPr>
          <w:spacing w:val="-7"/>
        </w:rPr>
        <w:t> </w:t>
      </w:r>
      <w:r>
        <w:rPr/>
        <w:t>безопасность,</w:t>
      </w:r>
      <w:r>
        <w:rPr>
          <w:spacing w:val="-8"/>
        </w:rPr>
        <w:t> </w:t>
      </w:r>
      <w:r>
        <w:rPr/>
        <w:t>экономика и финансы»: 1 сентября 2020 года – 10 сентября 2020</w:t>
      </w:r>
      <w:r>
        <w:rPr>
          <w:spacing w:val="-7"/>
        </w:rPr>
        <w:t> </w:t>
      </w:r>
      <w:r>
        <w:rPr/>
        <w:t>года.</w:t>
      </w:r>
    </w:p>
    <w:p>
      <w:pPr>
        <w:pStyle w:val="Heading2"/>
        <w:spacing w:before="122"/>
      </w:pPr>
      <w:r>
        <w:rPr/>
        <w:t>Результаты конкурса будут объявлены:</w:t>
      </w:r>
    </w:p>
    <w:p>
      <w:pPr>
        <w:spacing w:before="121"/>
        <w:ind w:left="811" w:right="0" w:firstLine="0"/>
        <w:jc w:val="both"/>
        <w:rPr>
          <w:b/>
          <w:sz w:val="26"/>
        </w:rPr>
      </w:pPr>
      <w:r>
        <w:rPr>
          <w:spacing w:val="-66"/>
          <w:w w:val="100"/>
          <w:sz w:val="26"/>
          <w:u w:val="thick"/>
        </w:rPr>
        <w:t> </w:t>
      </w:r>
      <w:r>
        <w:rPr>
          <w:b/>
          <w:sz w:val="26"/>
          <w:u w:val="thick"/>
        </w:rPr>
        <w:t>Общий конкурс: до 25 октября 2020 года, рассылка электронных</w:t>
      </w:r>
    </w:p>
    <w:p>
      <w:pPr>
        <w:spacing w:before="1"/>
        <w:ind w:left="101" w:right="0" w:firstLine="0"/>
        <w:jc w:val="both"/>
        <w:rPr>
          <w:b/>
          <w:sz w:val="26"/>
        </w:rPr>
      </w:pPr>
      <w:r>
        <w:rPr>
          <w:spacing w:val="-66"/>
          <w:w w:val="100"/>
          <w:sz w:val="26"/>
          <w:u w:val="thick"/>
        </w:rPr>
        <w:t> </w:t>
      </w:r>
      <w:r>
        <w:rPr>
          <w:b/>
          <w:sz w:val="26"/>
          <w:u w:val="thick"/>
        </w:rPr>
        <w:t>дипломов победителям – до 20 ноября 2020 года.</w:t>
      </w:r>
    </w:p>
    <w:p>
      <w:pPr>
        <w:pStyle w:val="BodyText"/>
        <w:spacing w:before="117"/>
        <w:ind w:right="105"/>
      </w:pPr>
      <w:r>
        <w:rPr/>
        <w:t>Конкурс статей участников международной онлайн конференции «НОВАЯ ЦИФРОВАЯ РЕАЛЬНОСТЬ: наука и образование, право, безопасность, экономика и финансы»: до 15 сентября 2020 года.</w:t>
      </w:r>
    </w:p>
    <w:p>
      <w:pPr>
        <w:pStyle w:val="BodyText"/>
        <w:spacing w:before="122"/>
        <w:ind w:left="811" w:firstLine="0"/>
      </w:pPr>
      <w:r>
        <w:rPr/>
        <w:t>Тематические направления конкурсных статей: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20" w:after="0"/>
        <w:ind w:left="101" w:right="217" w:firstLine="709"/>
        <w:jc w:val="both"/>
        <w:rPr>
          <w:sz w:val="26"/>
        </w:rPr>
      </w:pPr>
      <w:r>
        <w:rPr>
          <w:b/>
          <w:sz w:val="26"/>
        </w:rPr>
        <w:t>Политические системы. </w:t>
      </w:r>
      <w:r>
        <w:rPr>
          <w:sz w:val="26"/>
        </w:rPr>
        <w:t>Будущее политической системы России. Основные тенденции развития политических систем в зарубежных</w:t>
      </w:r>
      <w:r>
        <w:rPr>
          <w:spacing w:val="-24"/>
          <w:sz w:val="26"/>
        </w:rPr>
        <w:t> </w:t>
      </w:r>
      <w:r>
        <w:rPr>
          <w:sz w:val="26"/>
        </w:rPr>
        <w:t>странах.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19" w:after="0"/>
        <w:ind w:left="101" w:right="216" w:firstLine="709"/>
        <w:jc w:val="both"/>
        <w:rPr>
          <w:sz w:val="26"/>
        </w:rPr>
      </w:pPr>
      <w:r>
        <w:rPr>
          <w:b/>
          <w:sz w:val="26"/>
        </w:rPr>
        <w:t>Региональная политика</w:t>
      </w:r>
      <w:r>
        <w:rPr>
          <w:sz w:val="26"/>
        </w:rPr>
        <w:t>. Особенности политического развития в регионах России. Региональная политика в зарубежных странах. Особенности политических выборов в регионах России и в регионах зарубежных</w:t>
      </w:r>
      <w:r>
        <w:rPr>
          <w:spacing w:val="-12"/>
          <w:sz w:val="26"/>
        </w:rPr>
        <w:t> </w:t>
      </w:r>
      <w:r>
        <w:rPr>
          <w:sz w:val="26"/>
        </w:rPr>
        <w:t>стран.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21" w:after="0"/>
        <w:ind w:left="1152" w:right="0" w:hanging="341"/>
        <w:jc w:val="both"/>
        <w:rPr>
          <w:sz w:val="26"/>
        </w:rPr>
      </w:pPr>
      <w:r>
        <w:rPr>
          <w:b/>
          <w:sz w:val="26"/>
        </w:rPr>
        <w:t>Социальная политика. </w:t>
      </w:r>
      <w:r>
        <w:rPr>
          <w:sz w:val="26"/>
        </w:rPr>
        <w:t>Деятельность государственных</w:t>
      </w:r>
      <w:r>
        <w:rPr>
          <w:spacing w:val="1"/>
          <w:sz w:val="26"/>
        </w:rPr>
        <w:t> </w:t>
      </w:r>
      <w:r>
        <w:rPr>
          <w:sz w:val="26"/>
        </w:rPr>
        <w:t>органов,</w:t>
      </w:r>
    </w:p>
    <w:p>
      <w:pPr>
        <w:spacing w:after="0" w:line="240" w:lineRule="auto"/>
        <w:jc w:val="both"/>
        <w:rPr>
          <w:sz w:val="26"/>
        </w:rPr>
        <w:sectPr>
          <w:headerReference w:type="default" r:id="rId5"/>
          <w:type w:val="continuous"/>
          <w:pgSz w:w="11910" w:h="16840"/>
          <w:pgMar w:header="752" w:top="1040" w:bottom="280" w:left="1600" w:right="740"/>
        </w:sectPr>
      </w:pPr>
    </w:p>
    <w:p>
      <w:pPr>
        <w:pStyle w:val="BodyText"/>
        <w:spacing w:before="80"/>
        <w:ind w:right="216" w:firstLine="0"/>
      </w:pPr>
      <w:r>
        <w:rPr/>
        <w:t>благотворительных фондов, общественных организаций, направленных на удовлетворение интересов и потребностей граждан.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19" w:after="0"/>
        <w:ind w:left="101" w:right="214" w:firstLine="709"/>
        <w:jc w:val="both"/>
        <w:rPr>
          <w:sz w:val="26"/>
        </w:rPr>
      </w:pPr>
      <w:r>
        <w:rPr>
          <w:b/>
          <w:sz w:val="26"/>
        </w:rPr>
        <w:t>Экономическая политика. </w:t>
      </w:r>
      <w:r>
        <w:rPr>
          <w:sz w:val="26"/>
        </w:rPr>
        <w:t>Механизмы экономического роста: мировой опыт и возможности внедрения в России. Влияние торговых войн США и КНР на мировою экономику и экономику России. Влияние пандемии COVID-19 на экономическое</w:t>
      </w:r>
      <w:r>
        <w:rPr>
          <w:spacing w:val="-1"/>
          <w:sz w:val="26"/>
        </w:rPr>
        <w:t> </w:t>
      </w:r>
      <w:r>
        <w:rPr>
          <w:sz w:val="26"/>
        </w:rPr>
        <w:t>развитие.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121" w:after="0"/>
        <w:ind w:left="101" w:right="213" w:firstLine="709"/>
        <w:jc w:val="both"/>
        <w:rPr>
          <w:sz w:val="26"/>
        </w:rPr>
      </w:pPr>
      <w:r>
        <w:rPr>
          <w:b/>
          <w:sz w:val="26"/>
        </w:rPr>
        <w:t>Национальные цели развития России до 2030 года. </w:t>
      </w:r>
      <w:r>
        <w:rPr>
          <w:sz w:val="26"/>
        </w:rPr>
        <w:t>Национальные цели развития России до 2030 года: перспективы и технологии достижения. Влияние</w:t>
      </w:r>
      <w:r>
        <w:rPr>
          <w:spacing w:val="-8"/>
          <w:sz w:val="26"/>
        </w:rPr>
        <w:t> </w:t>
      </w:r>
      <w:r>
        <w:rPr>
          <w:sz w:val="26"/>
        </w:rPr>
        <w:t>национальных</w:t>
      </w:r>
      <w:r>
        <w:rPr>
          <w:spacing w:val="-7"/>
          <w:sz w:val="26"/>
        </w:rPr>
        <w:t> </w:t>
      </w:r>
      <w:r>
        <w:rPr>
          <w:sz w:val="26"/>
        </w:rPr>
        <w:t>целей</w:t>
      </w:r>
      <w:r>
        <w:rPr>
          <w:spacing w:val="-8"/>
          <w:sz w:val="26"/>
        </w:rPr>
        <w:t> </w:t>
      </w:r>
      <w:r>
        <w:rPr>
          <w:sz w:val="26"/>
        </w:rPr>
        <w:t>развития</w:t>
      </w:r>
      <w:r>
        <w:rPr>
          <w:spacing w:val="-7"/>
          <w:sz w:val="26"/>
        </w:rPr>
        <w:t> </w:t>
      </w:r>
      <w:r>
        <w:rPr>
          <w:sz w:val="26"/>
        </w:rPr>
        <w:t>России,</w:t>
      </w:r>
      <w:r>
        <w:rPr>
          <w:spacing w:val="-9"/>
          <w:sz w:val="26"/>
        </w:rPr>
        <w:t> </w:t>
      </w:r>
      <w:r>
        <w:rPr>
          <w:sz w:val="26"/>
        </w:rPr>
        <w:t>установленные</w:t>
      </w:r>
      <w:r>
        <w:rPr>
          <w:spacing w:val="-8"/>
          <w:sz w:val="26"/>
        </w:rPr>
        <w:t> </w:t>
      </w:r>
      <w:r>
        <w:rPr>
          <w:sz w:val="26"/>
        </w:rPr>
        <w:t>Указом</w:t>
      </w:r>
      <w:r>
        <w:rPr>
          <w:spacing w:val="-9"/>
          <w:sz w:val="26"/>
        </w:rPr>
        <w:t> </w:t>
      </w:r>
      <w:r>
        <w:rPr>
          <w:sz w:val="26"/>
        </w:rPr>
        <w:t>Президента России от 21 июля 2020 г. N 474 «О национальных целях развития Российской Федерации на период до 2030 года» на социально-экономическое развитие страны и отдельных регионов, а также на внешнюю политику</w:t>
      </w:r>
      <w:r>
        <w:rPr>
          <w:spacing w:val="-7"/>
          <w:sz w:val="26"/>
        </w:rPr>
        <w:t> </w:t>
      </w:r>
      <w:r>
        <w:rPr>
          <w:sz w:val="26"/>
        </w:rPr>
        <w:t>России.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19" w:after="0"/>
        <w:ind w:left="101" w:right="215" w:firstLine="709"/>
        <w:jc w:val="both"/>
        <w:rPr>
          <w:sz w:val="26"/>
        </w:rPr>
      </w:pPr>
      <w:r>
        <w:rPr>
          <w:b/>
          <w:sz w:val="26"/>
        </w:rPr>
        <w:t>Гражданское общество и местное самоуправление</w:t>
      </w:r>
      <w:r>
        <w:rPr>
          <w:sz w:val="26"/>
        </w:rPr>
        <w:t>. Особенности развития гражданского общества и местного самоуправления в России и за рубежом.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19" w:after="0"/>
        <w:ind w:left="101" w:right="213" w:firstLine="709"/>
        <w:jc w:val="both"/>
        <w:rPr>
          <w:sz w:val="26"/>
        </w:rPr>
      </w:pPr>
      <w:r>
        <w:rPr>
          <w:b/>
          <w:sz w:val="26"/>
        </w:rPr>
        <w:t>Волонтерство — российский и зарубежный опыт. </w:t>
      </w:r>
      <w:r>
        <w:rPr>
          <w:sz w:val="26"/>
        </w:rPr>
        <w:t>Актуальные направления развития добровольческого (волонтерского) движения в системе государственной молодежной политики. Специфика деятельности волонтерских организаций, центров, добровольческих отрядов. Специфика зарубежного опыта развития волонтерства как вида социальной</w:t>
      </w:r>
      <w:r>
        <w:rPr>
          <w:spacing w:val="-4"/>
          <w:sz w:val="26"/>
        </w:rPr>
        <w:t> </w:t>
      </w:r>
      <w:r>
        <w:rPr>
          <w:sz w:val="26"/>
        </w:rPr>
        <w:t>деятельности.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18" w:after="0"/>
        <w:ind w:left="101" w:right="216" w:firstLine="709"/>
        <w:jc w:val="both"/>
        <w:rPr>
          <w:sz w:val="26"/>
        </w:rPr>
      </w:pPr>
      <w:r>
        <w:rPr>
          <w:b/>
          <w:sz w:val="26"/>
        </w:rPr>
        <w:t>Новая цифровая эпоха. </w:t>
      </w:r>
      <w:r>
        <w:rPr>
          <w:sz w:val="26"/>
        </w:rPr>
        <w:t>Влияние цифровых технологий на международные отношения, современную государственную политику и развитие гражданского общества. Особенности государственного регулирования цифровой среды в России и зарубежных</w:t>
      </w:r>
      <w:r>
        <w:rPr>
          <w:spacing w:val="-5"/>
          <w:sz w:val="26"/>
        </w:rPr>
        <w:t> </w:t>
      </w:r>
      <w:r>
        <w:rPr>
          <w:sz w:val="26"/>
        </w:rPr>
        <w:t>странах.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  <w:tab w:pos="2840" w:val="left" w:leader="none"/>
          <w:tab w:pos="5770" w:val="left" w:leader="none"/>
          <w:tab w:pos="7401" w:val="left" w:leader="none"/>
          <w:tab w:pos="9211" w:val="left" w:leader="none"/>
        </w:tabs>
        <w:spacing w:line="240" w:lineRule="auto" w:before="120" w:after="0"/>
        <w:ind w:left="101" w:right="211" w:firstLine="709"/>
        <w:jc w:val="both"/>
        <w:rPr>
          <w:sz w:val="26"/>
        </w:rPr>
      </w:pPr>
      <w:r>
        <w:rPr>
          <w:b/>
          <w:sz w:val="26"/>
        </w:rPr>
        <w:t>Трансформация миропорядка и глобальное регулирование</w:t>
      </w:r>
      <w:r>
        <w:rPr>
          <w:sz w:val="26"/>
        </w:rPr>
        <w:t>. Возможные способы и политические технологии налаживания долгосрочных конструктивных</w:t>
        <w:tab/>
        <w:t>взаимоотношений</w:t>
        <w:tab/>
        <w:t>между</w:t>
        <w:tab/>
        <w:t>Россией</w:t>
        <w:tab/>
      </w:r>
      <w:r>
        <w:rPr>
          <w:spacing w:val="-15"/>
          <w:sz w:val="26"/>
        </w:rPr>
        <w:t>и </w:t>
      </w:r>
      <w:r>
        <w:rPr>
          <w:sz w:val="26"/>
        </w:rPr>
        <w:t>США/ЕС/Японией/Украиной/Грузией/Прибалтийскими странами. Влияние Китая, Индии и России на формирование нового миропорядка. Роль и значение международных организаций в современных международных отношениях. Проблемы государственного суверенитета и независимости в принятии политических решений современными</w:t>
      </w:r>
      <w:r>
        <w:rPr>
          <w:spacing w:val="-2"/>
          <w:sz w:val="26"/>
        </w:rPr>
        <w:t> </w:t>
      </w:r>
      <w:r>
        <w:rPr>
          <w:sz w:val="26"/>
        </w:rPr>
        <w:t>государствами.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21" w:after="0"/>
        <w:ind w:left="101" w:right="213" w:firstLine="709"/>
        <w:jc w:val="both"/>
        <w:rPr>
          <w:sz w:val="26"/>
        </w:rPr>
      </w:pPr>
      <w:r>
        <w:rPr>
          <w:b/>
          <w:sz w:val="26"/>
        </w:rPr>
        <w:t>Интеграционные процессы и институты. </w:t>
      </w:r>
      <w:r>
        <w:rPr>
          <w:sz w:val="26"/>
        </w:rPr>
        <w:t>Проблемы и перспективы интеграционных процессов на просторах Евразии. Особенности развития Евразийского экономического союза и Европейского</w:t>
      </w:r>
      <w:r>
        <w:rPr>
          <w:spacing w:val="-2"/>
          <w:sz w:val="26"/>
        </w:rPr>
        <w:t> </w:t>
      </w:r>
      <w:r>
        <w:rPr>
          <w:sz w:val="26"/>
        </w:rPr>
        <w:t>союза.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20" w:after="0"/>
        <w:ind w:left="101" w:right="214" w:firstLine="709"/>
        <w:jc w:val="both"/>
        <w:rPr>
          <w:sz w:val="26"/>
        </w:rPr>
      </w:pPr>
      <w:r>
        <w:rPr>
          <w:b/>
          <w:sz w:val="26"/>
        </w:rPr>
        <w:t>Истрия социально-политических учений. </w:t>
      </w:r>
      <w:r>
        <w:rPr>
          <w:sz w:val="26"/>
        </w:rPr>
        <w:t>Исследования по истории социально-политической мысли и политической</w:t>
      </w:r>
      <w:r>
        <w:rPr>
          <w:spacing w:val="-3"/>
          <w:sz w:val="26"/>
        </w:rPr>
        <w:t> </w:t>
      </w:r>
      <w:r>
        <w:rPr>
          <w:sz w:val="26"/>
        </w:rPr>
        <w:t>философии.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120" w:after="0"/>
        <w:ind w:left="101" w:right="215" w:firstLine="709"/>
        <w:jc w:val="both"/>
        <w:rPr>
          <w:sz w:val="26"/>
        </w:rPr>
      </w:pPr>
      <w:r>
        <w:rPr>
          <w:b/>
          <w:sz w:val="26"/>
        </w:rPr>
        <w:t>Теория,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история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философия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политики</w:t>
      </w:r>
      <w:r>
        <w:rPr>
          <w:sz w:val="26"/>
        </w:rPr>
        <w:t>.</w:t>
      </w:r>
      <w:r>
        <w:rPr>
          <w:spacing w:val="-12"/>
          <w:sz w:val="26"/>
        </w:rPr>
        <w:t> </w:t>
      </w:r>
      <w:r>
        <w:rPr>
          <w:sz w:val="26"/>
        </w:rPr>
        <w:t>Актуальные</w:t>
      </w:r>
      <w:r>
        <w:rPr>
          <w:spacing w:val="-13"/>
          <w:sz w:val="26"/>
        </w:rPr>
        <w:t> </w:t>
      </w:r>
      <w:r>
        <w:rPr>
          <w:sz w:val="26"/>
        </w:rPr>
        <w:t>проблемы</w:t>
      </w:r>
      <w:r>
        <w:rPr>
          <w:spacing w:val="-11"/>
          <w:sz w:val="26"/>
        </w:rPr>
        <w:t> </w:t>
      </w:r>
      <w:r>
        <w:rPr>
          <w:sz w:val="26"/>
        </w:rPr>
        <w:t>теории политики, истории и философии</w:t>
      </w:r>
      <w:r>
        <w:rPr>
          <w:spacing w:val="-4"/>
          <w:sz w:val="26"/>
        </w:rPr>
        <w:t> </w:t>
      </w:r>
      <w:r>
        <w:rPr>
          <w:sz w:val="26"/>
        </w:rPr>
        <w:t>политики.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120" w:after="0"/>
        <w:ind w:left="101" w:right="214" w:firstLine="709"/>
        <w:jc w:val="both"/>
        <w:rPr>
          <w:sz w:val="26"/>
        </w:rPr>
      </w:pPr>
      <w:r>
        <w:rPr>
          <w:b/>
          <w:sz w:val="26"/>
        </w:rPr>
        <w:t>Политическая конфликтология</w:t>
      </w:r>
      <w:r>
        <w:rPr>
          <w:sz w:val="26"/>
        </w:rPr>
        <w:t>. Способы и технологии достижения политического диалога между конфликтующими субъектами в современной политике.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73" w:after="0"/>
        <w:ind w:left="101" w:right="215" w:firstLine="709"/>
        <w:jc w:val="both"/>
        <w:rPr>
          <w:sz w:val="26"/>
        </w:rPr>
      </w:pPr>
      <w:r>
        <w:rPr>
          <w:b/>
          <w:sz w:val="26"/>
        </w:rPr>
        <w:t>Политическая психология. </w:t>
      </w:r>
      <w:r>
        <w:rPr>
          <w:sz w:val="26"/>
        </w:rPr>
        <w:t>Особенности взаимодействия субъектов политики с точки зрения политико-психологического</w:t>
      </w:r>
      <w:r>
        <w:rPr>
          <w:spacing w:val="-13"/>
          <w:sz w:val="26"/>
        </w:rPr>
        <w:t> </w:t>
      </w:r>
      <w:r>
        <w:rPr>
          <w:sz w:val="26"/>
        </w:rPr>
        <w:t>подхода.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752" w:footer="0"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79" w:after="0"/>
        <w:ind w:left="101" w:right="215" w:firstLine="709"/>
        <w:jc w:val="both"/>
        <w:rPr>
          <w:sz w:val="26"/>
        </w:rPr>
      </w:pPr>
      <w:r>
        <w:rPr>
          <w:b/>
          <w:sz w:val="26"/>
        </w:rPr>
        <w:t>Экологическая политика</w:t>
      </w:r>
      <w:r>
        <w:rPr>
          <w:sz w:val="26"/>
        </w:rPr>
        <w:t>. Экологические конфликты в современной политике:</w:t>
      </w:r>
      <w:r>
        <w:rPr>
          <w:spacing w:val="-21"/>
          <w:sz w:val="26"/>
        </w:rPr>
        <w:t> </w:t>
      </w:r>
      <w:r>
        <w:rPr>
          <w:sz w:val="26"/>
        </w:rPr>
        <w:t>причины</w:t>
      </w:r>
      <w:r>
        <w:rPr>
          <w:spacing w:val="-20"/>
          <w:sz w:val="26"/>
        </w:rPr>
        <w:t> </w:t>
      </w:r>
      <w:r>
        <w:rPr>
          <w:sz w:val="26"/>
        </w:rPr>
        <w:t>возникновения</w:t>
      </w:r>
      <w:r>
        <w:rPr>
          <w:spacing w:val="-20"/>
          <w:sz w:val="26"/>
        </w:rPr>
        <w:t> </w:t>
      </w:r>
      <w:r>
        <w:rPr>
          <w:sz w:val="26"/>
        </w:rPr>
        <w:t>и</w:t>
      </w:r>
      <w:r>
        <w:rPr>
          <w:spacing w:val="-20"/>
          <w:sz w:val="26"/>
        </w:rPr>
        <w:t> </w:t>
      </w:r>
      <w:r>
        <w:rPr>
          <w:sz w:val="26"/>
        </w:rPr>
        <w:t>способы</w:t>
      </w:r>
      <w:r>
        <w:rPr>
          <w:spacing w:val="-20"/>
          <w:sz w:val="26"/>
        </w:rPr>
        <w:t> </w:t>
      </w:r>
      <w:r>
        <w:rPr>
          <w:sz w:val="26"/>
        </w:rPr>
        <w:t>их</w:t>
      </w:r>
      <w:r>
        <w:rPr>
          <w:spacing w:val="-22"/>
          <w:sz w:val="26"/>
        </w:rPr>
        <w:t> </w:t>
      </w:r>
      <w:r>
        <w:rPr>
          <w:sz w:val="26"/>
        </w:rPr>
        <w:t>решения.</w:t>
      </w:r>
      <w:r>
        <w:rPr>
          <w:spacing w:val="-21"/>
          <w:sz w:val="26"/>
        </w:rPr>
        <w:t> </w:t>
      </w:r>
      <w:r>
        <w:rPr>
          <w:sz w:val="26"/>
        </w:rPr>
        <w:t>Использования</w:t>
      </w:r>
      <w:r>
        <w:rPr>
          <w:spacing w:val="-20"/>
          <w:sz w:val="26"/>
        </w:rPr>
        <w:t> </w:t>
      </w:r>
      <w:r>
        <w:rPr>
          <w:sz w:val="26"/>
        </w:rPr>
        <w:t>«зеленых технологий» для решения экологических проблем: экономические, правовые, социальные, культурные и политические</w:t>
      </w:r>
      <w:r>
        <w:rPr>
          <w:spacing w:val="-6"/>
          <w:sz w:val="26"/>
        </w:rPr>
        <w:t> </w:t>
      </w:r>
      <w:r>
        <w:rPr>
          <w:sz w:val="26"/>
        </w:rPr>
        <w:t>аспекты.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122" w:after="0"/>
        <w:ind w:left="101" w:right="215" w:firstLine="709"/>
        <w:jc w:val="both"/>
        <w:rPr>
          <w:sz w:val="26"/>
        </w:rPr>
      </w:pPr>
      <w:r>
        <w:rPr>
          <w:b/>
          <w:sz w:val="26"/>
        </w:rPr>
        <w:t>НКО и дипломатия, научная дипломатия</w:t>
      </w:r>
      <w:r>
        <w:rPr>
          <w:sz w:val="26"/>
        </w:rPr>
        <w:t>. Дипломатия неправительственных организаций: особенности и перспективы развития. Научная дипломатия: инициативы, проекты, организации и</w:t>
      </w:r>
      <w:r>
        <w:rPr>
          <w:spacing w:val="-3"/>
          <w:sz w:val="26"/>
        </w:rPr>
        <w:t> </w:t>
      </w:r>
      <w:r>
        <w:rPr>
          <w:sz w:val="26"/>
        </w:rPr>
        <w:t>сети.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121" w:after="0"/>
        <w:ind w:left="101" w:right="216" w:firstLine="709"/>
        <w:jc w:val="both"/>
        <w:rPr>
          <w:sz w:val="26"/>
        </w:rPr>
      </w:pPr>
      <w:r>
        <w:rPr>
          <w:b/>
          <w:sz w:val="26"/>
        </w:rPr>
        <w:t>Спорт и политика</w:t>
      </w:r>
      <w:r>
        <w:rPr>
          <w:sz w:val="26"/>
        </w:rPr>
        <w:t>. Причины и последствия политизации спорта высших</w:t>
      </w:r>
      <w:r>
        <w:rPr>
          <w:spacing w:val="-1"/>
          <w:sz w:val="26"/>
        </w:rPr>
        <w:t> </w:t>
      </w:r>
      <w:r>
        <w:rPr>
          <w:sz w:val="26"/>
        </w:rPr>
        <w:t>достижений.</w:t>
      </w:r>
    </w:p>
    <w:p>
      <w:pPr>
        <w:pStyle w:val="ListParagraph"/>
        <w:numPr>
          <w:ilvl w:val="0"/>
          <w:numId w:val="1"/>
        </w:numPr>
        <w:tabs>
          <w:tab w:pos="1518" w:val="left" w:leader="none"/>
        </w:tabs>
        <w:spacing w:line="240" w:lineRule="auto" w:before="119" w:after="0"/>
        <w:ind w:left="101" w:right="216" w:firstLine="709"/>
        <w:jc w:val="both"/>
        <w:rPr>
          <w:sz w:val="26"/>
        </w:rPr>
      </w:pPr>
      <w:r>
        <w:rPr>
          <w:b/>
          <w:sz w:val="26"/>
        </w:rPr>
        <w:t>Политическая теология. </w:t>
      </w:r>
      <w:r>
        <w:rPr>
          <w:sz w:val="26"/>
        </w:rPr>
        <w:t>Исследование взаимосвязи религии и политики, соотношения богословских и политических понятий. Секуляризация и постсекулярные</w:t>
      </w:r>
      <w:r>
        <w:rPr>
          <w:spacing w:val="-1"/>
          <w:sz w:val="26"/>
        </w:rPr>
        <w:t> </w:t>
      </w:r>
      <w:r>
        <w:rPr>
          <w:sz w:val="26"/>
        </w:rPr>
        <w:t>процессы.</w:t>
      </w:r>
    </w:p>
    <w:p>
      <w:pPr>
        <w:pStyle w:val="BodyText"/>
        <w:spacing w:before="121"/>
        <w:ind w:left="811" w:firstLine="0"/>
        <w:jc w:val="left"/>
      </w:pPr>
      <w:r>
        <w:rPr/>
        <w:t>От одного участника в рамках конкурса принимается не более одной статьи.</w:t>
      </w:r>
    </w:p>
    <w:p>
      <w:pPr>
        <w:pStyle w:val="BodyText"/>
        <w:spacing w:before="120"/>
        <w:jc w:val="left"/>
      </w:pPr>
      <w:r>
        <w:rPr/>
        <w:t>Статьи молодых политологов, проживающих в России, принимаются на русском языке.</w:t>
      </w:r>
    </w:p>
    <w:p>
      <w:pPr>
        <w:pStyle w:val="BodyText"/>
        <w:spacing w:before="120"/>
        <w:ind w:right="219"/>
        <w:jc w:val="left"/>
      </w:pPr>
      <w:r>
        <w:rPr/>
        <w:t>Статьи молодых политологов, проживающих за пределами России, могут быть приняты на русском или английском языках.</w:t>
      </w:r>
    </w:p>
    <w:p>
      <w:pPr>
        <w:pStyle w:val="BodyText"/>
        <w:ind w:right="219"/>
        <w:jc w:val="left"/>
      </w:pPr>
      <w:r>
        <w:rPr/>
        <w:t>Статьи, победившие в конкурсе «Лучшая статья молодого политолога – 2020» размещаются в журнале «Русская политология – Russian Political Science».</w:t>
      </w:r>
    </w:p>
    <w:p>
      <w:pPr>
        <w:pStyle w:val="Heading2"/>
        <w:spacing w:before="123"/>
        <w:jc w:val="left"/>
      </w:pPr>
      <w:r>
        <w:rPr/>
        <w:t>Победители конкурса получают:</w:t>
      </w:r>
    </w:p>
    <w:p>
      <w:pPr>
        <w:pStyle w:val="ListParagraph"/>
        <w:numPr>
          <w:ilvl w:val="0"/>
          <w:numId w:val="2"/>
        </w:numPr>
        <w:tabs>
          <w:tab w:pos="1517" w:val="left" w:leader="none"/>
          <w:tab w:pos="1518" w:val="left" w:leader="none"/>
        </w:tabs>
        <w:spacing w:line="240" w:lineRule="auto" w:before="117" w:after="0"/>
        <w:ind w:left="1518" w:right="0" w:hanging="707"/>
        <w:jc w:val="left"/>
        <w:rPr>
          <w:sz w:val="26"/>
        </w:rPr>
      </w:pPr>
      <w:r>
        <w:rPr>
          <w:sz w:val="26"/>
        </w:rPr>
        <w:t>электронный диплом победителя на фирменном бланке</w:t>
      </w:r>
      <w:r>
        <w:rPr>
          <w:spacing w:val="-24"/>
          <w:sz w:val="26"/>
        </w:rPr>
        <w:t> </w:t>
      </w:r>
      <w:r>
        <w:rPr>
          <w:sz w:val="26"/>
        </w:rPr>
        <w:t>журнала;</w:t>
      </w:r>
    </w:p>
    <w:p>
      <w:pPr>
        <w:pStyle w:val="ListParagraph"/>
        <w:numPr>
          <w:ilvl w:val="0"/>
          <w:numId w:val="2"/>
        </w:numPr>
        <w:tabs>
          <w:tab w:pos="1517" w:val="left" w:leader="none"/>
          <w:tab w:pos="1518" w:val="left" w:leader="none"/>
        </w:tabs>
        <w:spacing w:line="240" w:lineRule="auto" w:before="119" w:after="0"/>
        <w:ind w:left="1518" w:right="0" w:hanging="707"/>
        <w:jc w:val="left"/>
        <w:rPr>
          <w:sz w:val="26"/>
        </w:rPr>
      </w:pPr>
      <w:r>
        <w:rPr>
          <w:sz w:val="26"/>
        </w:rPr>
        <w:t>подарок от организаторов, партнеров</w:t>
      </w:r>
      <w:r>
        <w:rPr>
          <w:spacing w:val="-4"/>
          <w:sz w:val="26"/>
        </w:rPr>
        <w:t> </w:t>
      </w:r>
      <w:r>
        <w:rPr>
          <w:sz w:val="26"/>
        </w:rPr>
        <w:t>конкурса;</w:t>
      </w:r>
    </w:p>
    <w:p>
      <w:pPr>
        <w:pStyle w:val="ListParagraph"/>
        <w:numPr>
          <w:ilvl w:val="0"/>
          <w:numId w:val="2"/>
        </w:numPr>
        <w:tabs>
          <w:tab w:pos="1517" w:val="left" w:leader="none"/>
          <w:tab w:pos="1518" w:val="left" w:leader="none"/>
        </w:tabs>
        <w:spacing w:line="240" w:lineRule="auto" w:before="119" w:after="0"/>
        <w:ind w:left="101" w:right="214" w:firstLine="709"/>
        <w:jc w:val="left"/>
        <w:rPr>
          <w:sz w:val="26"/>
        </w:rPr>
      </w:pPr>
      <w:r>
        <w:rPr>
          <w:sz w:val="26"/>
        </w:rPr>
        <w:t>право</w:t>
      </w:r>
      <w:r>
        <w:rPr>
          <w:spacing w:val="-9"/>
          <w:sz w:val="26"/>
        </w:rPr>
        <w:t> </w:t>
      </w:r>
      <w:r>
        <w:rPr>
          <w:sz w:val="26"/>
        </w:rPr>
        <w:t>опубликовать</w:t>
      </w:r>
      <w:r>
        <w:rPr>
          <w:spacing w:val="-8"/>
          <w:sz w:val="26"/>
        </w:rPr>
        <w:t> </w:t>
      </w:r>
      <w:r>
        <w:rPr>
          <w:sz w:val="26"/>
        </w:rPr>
        <w:t>статью</w:t>
      </w:r>
      <w:r>
        <w:rPr>
          <w:spacing w:val="-7"/>
          <w:sz w:val="26"/>
        </w:rPr>
        <w:t> </w:t>
      </w:r>
      <w:r>
        <w:rPr>
          <w:sz w:val="26"/>
        </w:rPr>
        <w:t>в</w:t>
      </w:r>
      <w:r>
        <w:rPr>
          <w:spacing w:val="-8"/>
          <w:sz w:val="26"/>
        </w:rPr>
        <w:t> </w:t>
      </w:r>
      <w:r>
        <w:rPr>
          <w:sz w:val="26"/>
        </w:rPr>
        <w:t>журнале</w:t>
      </w:r>
      <w:r>
        <w:rPr>
          <w:spacing w:val="-9"/>
          <w:sz w:val="26"/>
        </w:rPr>
        <w:t> </w:t>
      </w:r>
      <w:r>
        <w:rPr>
          <w:sz w:val="26"/>
        </w:rPr>
        <w:t>«Русская</w:t>
      </w:r>
      <w:r>
        <w:rPr>
          <w:spacing w:val="-7"/>
          <w:sz w:val="26"/>
        </w:rPr>
        <w:t> </w:t>
      </w:r>
      <w:r>
        <w:rPr>
          <w:sz w:val="26"/>
        </w:rPr>
        <w:t>политология</w:t>
      </w:r>
      <w:r>
        <w:rPr>
          <w:spacing w:val="-7"/>
          <w:sz w:val="26"/>
        </w:rPr>
        <w:t> </w:t>
      </w:r>
      <w:r>
        <w:rPr>
          <w:sz w:val="26"/>
        </w:rPr>
        <w:t>–</w:t>
      </w:r>
      <w:r>
        <w:rPr>
          <w:spacing w:val="-8"/>
          <w:sz w:val="26"/>
        </w:rPr>
        <w:t> </w:t>
      </w:r>
      <w:r>
        <w:rPr>
          <w:sz w:val="26"/>
        </w:rPr>
        <w:t>Russian political</w:t>
      </w:r>
      <w:r>
        <w:rPr>
          <w:spacing w:val="-1"/>
          <w:sz w:val="26"/>
        </w:rPr>
        <w:t> </w:t>
      </w:r>
      <w:r>
        <w:rPr>
          <w:sz w:val="26"/>
        </w:rPr>
        <w:t>science».</w:t>
      </w:r>
    </w:p>
    <w:p>
      <w:pPr>
        <w:pStyle w:val="BodyText"/>
        <w:spacing w:before="120"/>
        <w:ind w:right="211"/>
      </w:pPr>
      <w:r>
        <w:rPr/>
        <w:t>Для</w:t>
      </w:r>
      <w:r>
        <w:rPr>
          <w:spacing w:val="-10"/>
        </w:rPr>
        <w:t> </w:t>
      </w:r>
      <w:r>
        <w:rPr/>
        <w:t>участия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конкурсе</w:t>
      </w:r>
      <w:r>
        <w:rPr>
          <w:spacing w:val="-8"/>
        </w:rPr>
        <w:t> </w:t>
      </w:r>
      <w:r>
        <w:rPr/>
        <w:t>необходимо</w:t>
      </w:r>
      <w:r>
        <w:rPr>
          <w:spacing w:val="-8"/>
        </w:rPr>
        <w:t> </w:t>
      </w:r>
      <w:r>
        <w:rPr/>
        <w:t>заполнить</w:t>
      </w:r>
      <w:r>
        <w:rPr>
          <w:spacing w:val="-7"/>
        </w:rPr>
        <w:t> </w:t>
      </w:r>
      <w:r>
        <w:rPr/>
        <w:t>заявление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анкету</w:t>
      </w:r>
      <w:r>
        <w:rPr>
          <w:spacing w:val="-8"/>
        </w:rPr>
        <w:t> </w:t>
      </w:r>
      <w:r>
        <w:rPr/>
        <w:t>участника конкурса (доступны по данной ссылке: </w:t>
      </w:r>
      <w:hyperlink r:id="rId7">
        <w:r>
          <w:rPr>
            <w:color w:val="0000FF"/>
            <w:u w:val="single" w:color="0000FF"/>
          </w:rPr>
          <w:t>http://rupolitology.ru/wp-</w:t>
        </w:r>
      </w:hyperlink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content/themes/cactus/konkurs/doc_1.docx</w:t>
        </w:r>
      </w:hyperlink>
      <w:r>
        <w:rPr/>
        <w:t>) и прислать статью, оформленную в соответствии с требованиями журнала на электронную почту:</w:t>
      </w:r>
      <w:r>
        <w:rPr>
          <w:spacing w:val="-15"/>
        </w:rPr>
        <w:t> </w:t>
      </w:r>
      <w:hyperlink r:id="rId8">
        <w:r>
          <w:rPr/>
          <w:t>studes@yandex.ru</w:t>
        </w:r>
      </w:hyperlink>
    </w:p>
    <w:p>
      <w:pPr>
        <w:pStyle w:val="BodyText"/>
        <w:spacing w:before="121"/>
        <w:ind w:right="214"/>
      </w:pPr>
      <w:r>
        <w:rPr/>
        <w:t>Оценка статей, поступивших в рамках конкурса, проводится экспертной комиссией, сформированной из числа членов редакции, редакционного совета и редакционной коллегии журнала, а также приглашенных экспертов. Рабочие документы, в том числе экспертные оценки по статьям, является внутренней документацией редакции, публикации и обсуждению с участниками конкурса не подлежит. Деятельность конкурсной комиссии основывается на принципах добровольности, объективности, независимости, профессиональной компетентности. Апелляции относительно итоговых результатов конкурса не рассматриваются.</w:t>
      </w:r>
    </w:p>
    <w:p>
      <w:pPr>
        <w:pStyle w:val="BodyText"/>
        <w:ind w:right="220"/>
      </w:pPr>
      <w:r>
        <w:rPr/>
        <w:t>Образец и требование по оформлению статьи размещены по ссылке: </w:t>
      </w:r>
      <w:hyperlink r:id="rId9">
        <w:r>
          <w:rPr>
            <w:color w:val="0000FF"/>
            <w:u w:val="single" w:color="0000FF"/>
          </w:rPr>
          <w:t>http://rupolitology.ru/wp-content/themes/cactus/konkurs/doc_2.doc</w:t>
        </w:r>
      </w:hyperlink>
    </w:p>
    <w:p>
      <w:pPr>
        <w:pStyle w:val="BodyText"/>
        <w:spacing w:before="120"/>
        <w:ind w:right="214"/>
      </w:pPr>
      <w:r>
        <w:rPr>
          <w:b/>
        </w:rPr>
        <w:t>Организаторы конкурса: </w:t>
      </w:r>
      <w:r>
        <w:rPr/>
        <w:t>редакция журнала «Русская политология – Russian</w:t>
      </w:r>
      <w:r>
        <w:rPr>
          <w:spacing w:val="-8"/>
        </w:rPr>
        <w:t> </w:t>
      </w:r>
      <w:r>
        <w:rPr/>
        <w:t>political</w:t>
      </w:r>
      <w:r>
        <w:rPr>
          <w:spacing w:val="-7"/>
        </w:rPr>
        <w:t> </w:t>
      </w:r>
      <w:r>
        <w:rPr/>
        <w:t>science»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Автономная</w:t>
      </w:r>
      <w:r>
        <w:rPr>
          <w:spacing w:val="-7"/>
        </w:rPr>
        <w:t> </w:t>
      </w:r>
      <w:r>
        <w:rPr/>
        <w:t>некоммерческая</w:t>
      </w:r>
      <w:r>
        <w:rPr>
          <w:spacing w:val="-8"/>
        </w:rPr>
        <w:t> </w:t>
      </w:r>
      <w:r>
        <w:rPr/>
        <w:t>организация</w:t>
      </w:r>
      <w:r>
        <w:rPr>
          <w:spacing w:val="-7"/>
        </w:rPr>
        <w:t> </w:t>
      </w:r>
      <w:r>
        <w:rPr/>
        <w:t>«Лаборатория гуманитарных</w:t>
      </w:r>
      <w:r>
        <w:rPr>
          <w:spacing w:val="-1"/>
        </w:rPr>
        <w:t> </w:t>
      </w:r>
      <w:r>
        <w:rPr/>
        <w:t>проектов».</w:t>
      </w:r>
    </w:p>
    <w:p>
      <w:pPr>
        <w:spacing w:after="0"/>
        <w:sectPr>
          <w:pgSz w:w="11910" w:h="16840"/>
          <w:pgMar w:header="752" w:footer="0" w:top="1040" w:bottom="280" w:left="1600" w:right="740"/>
        </w:sectPr>
      </w:pPr>
    </w:p>
    <w:p>
      <w:pPr>
        <w:pStyle w:val="Heading2"/>
        <w:spacing w:before="83"/>
        <w:ind w:left="101" w:right="219" w:firstLine="709"/>
        <w:jc w:val="left"/>
      </w:pPr>
      <w:r>
        <w:rPr/>
        <w:t>В целях реализации конкурса организаторы могут сформировать пул организаций-партнеров, которые разделяют цели конкурса.</w:t>
      </w:r>
    </w:p>
    <w:p>
      <w:pPr>
        <w:spacing w:line="296" w:lineRule="exact" w:before="0"/>
        <w:ind w:left="101" w:right="0" w:firstLine="0"/>
        <w:jc w:val="left"/>
        <w:rPr>
          <w:sz w:val="26"/>
        </w:rPr>
      </w:pPr>
      <w:r>
        <w:rPr>
          <w:b/>
          <w:sz w:val="26"/>
        </w:rPr>
        <w:t>Официальная электронная почта конкурса</w:t>
      </w:r>
      <w:r>
        <w:rPr>
          <w:sz w:val="26"/>
        </w:rPr>
        <w:t>: </w:t>
      </w:r>
      <w:hyperlink r:id="rId8">
        <w:r>
          <w:rPr>
            <w:color w:val="0000FF"/>
            <w:sz w:val="26"/>
            <w:u w:val="single" w:color="0000FF"/>
          </w:rPr>
          <w:t>studes@yandex.ru</w:t>
        </w:r>
      </w:hyperlink>
    </w:p>
    <w:p>
      <w:pPr>
        <w:pStyle w:val="Heading2"/>
        <w:spacing w:before="184"/>
        <w:ind w:left="101"/>
        <w:jc w:val="left"/>
      </w:pPr>
      <w:r>
        <w:rPr/>
        <w:t>Сайт журнала «Русская политология – Russian Political Science»:</w:t>
      </w:r>
    </w:p>
    <w:p>
      <w:pPr>
        <w:pStyle w:val="BodyText"/>
        <w:spacing w:before="23"/>
        <w:ind w:firstLine="0"/>
        <w:jc w:val="left"/>
      </w:pPr>
      <w:hyperlink r:id="rId10">
        <w:r>
          <w:rPr>
            <w:color w:val="0000FF"/>
            <w:u w:val="single" w:color="0000FF"/>
          </w:rPr>
          <w:t>http://rupolitology.ru</w:t>
        </w:r>
      </w:hyperlink>
    </w:p>
    <w:p>
      <w:pPr>
        <w:pStyle w:val="Heading2"/>
        <w:spacing w:before="187"/>
        <w:ind w:left="101"/>
        <w:jc w:val="left"/>
      </w:pPr>
      <w:r>
        <w:rPr/>
        <w:t>Официальная страница конкурса в сети Интернет:</w:t>
      </w:r>
    </w:p>
    <w:p>
      <w:pPr>
        <w:pStyle w:val="BodyText"/>
        <w:spacing w:before="181"/>
        <w:ind w:firstLine="0"/>
        <w:jc w:val="left"/>
      </w:pPr>
      <w:hyperlink r:id="rId11">
        <w:r>
          <w:rPr>
            <w:color w:val="0000FF"/>
            <w:u w:val="single" w:color="0000FF"/>
          </w:rPr>
          <w:t>https://rupolitology.ru/konkurs-2020/</w:t>
        </w:r>
      </w:hyperlink>
    </w:p>
    <w:sectPr>
      <w:pgSz w:w="11910" w:h="16840"/>
      <w:pgMar w:header="752" w:footer="0"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820007pt;margin-top:36.604984pt;width:83.05pt;height:13pt;mso-position-horizontal-relative:page;mso-position-vertical-relative:page;z-index:-251765760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01.09.2020 – доп.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01" w:hanging="707"/>
      </w:pPr>
      <w:rPr>
        <w:rFonts w:hint="default" w:ascii="Symbol" w:hAnsi="Symbol" w:eastAsia="Symbol" w:cs="Symbol"/>
        <w:w w:val="100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6" w:hanging="70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70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39" w:hanging="70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6" w:hanging="70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3" w:hanging="70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9" w:hanging="70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6" w:hanging="70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3" w:hanging="707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341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6" w:hanging="34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34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39" w:hanging="34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6" w:hanging="34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3" w:hanging="34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9" w:hanging="34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6" w:hanging="34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3" w:hanging="341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119"/>
      <w:ind w:left="101" w:firstLine="709"/>
      <w:jc w:val="both"/>
    </w:pPr>
    <w:rPr>
      <w:rFonts w:ascii="Times New Roman" w:hAnsi="Times New Roman" w:eastAsia="Times New Roman" w:cs="Times New Roman"/>
      <w:sz w:val="26"/>
      <w:szCs w:val="2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83"/>
      <w:ind w:left="1112" w:right="1116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121"/>
      <w:ind w:left="811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19"/>
      <w:ind w:left="101" w:right="215" w:firstLine="709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http://rupolitology.ru/wp-content/themes/cactus/konkurs/doc_1.docx" TargetMode="External"/><Relationship Id="rId8" Type="http://schemas.openxmlformats.org/officeDocument/2006/relationships/hyperlink" Target="mailto:studes@yandex.ru" TargetMode="External"/><Relationship Id="rId9" Type="http://schemas.openxmlformats.org/officeDocument/2006/relationships/hyperlink" Target="http://rupolitology.ru/wp-content/themes/cactus/konkurs/doc_2.doc" TargetMode="External"/><Relationship Id="rId10" Type="http://schemas.openxmlformats.org/officeDocument/2006/relationships/hyperlink" Target="http://rupolitology.ru/" TargetMode="External"/><Relationship Id="rId11" Type="http://schemas.openxmlformats.org/officeDocument/2006/relationships/hyperlink" Target="https://rupolitology.ru/konkurs-2020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Андрей Анатольевич</dc:creator>
  <dcterms:created xsi:type="dcterms:W3CDTF">2020-09-11T09:12:12Z</dcterms:created>
  <dcterms:modified xsi:type="dcterms:W3CDTF">2020-09-11T09:12:12Z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2020-09-11T00:00:00Z</vt:filetime>
  </property>
</Properties>
</file>